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36"/>
          <w:szCs w:val="36"/>
        </w:rPr>
        <w:id w:val="381209846"/>
        <w:placeholder>
          <w:docPart w:val="B11E488E43674FBBAFBC1AA50F78D03D"/>
        </w:placeholder>
        <w15:appearance w15:val="hidden"/>
      </w:sdtPr>
      <w:sdtEndPr>
        <w:rPr>
          <w:sz w:val="72"/>
          <w:szCs w:val="72"/>
        </w:rPr>
      </w:sdtEndPr>
      <w:sdtContent>
        <w:p w:rsidR="00D85460" w:rsidRPr="00CF1673" w:rsidRDefault="00CF1673" w:rsidP="00CF1673">
          <w:pPr>
            <w:pStyle w:val="Heading1"/>
            <w:rPr>
              <w:noProof/>
              <w:color w:val="0070C0"/>
              <w:sz w:val="36"/>
              <w:szCs w:val="36"/>
              <w:lang w:eastAsia="en-US"/>
            </w:rPr>
          </w:pPr>
          <w:r>
            <w:rPr>
              <w:noProof/>
              <w:color w:val="0070C0"/>
              <w:sz w:val="36"/>
              <w:szCs w:val="36"/>
              <w:lang w:eastAsia="en-US"/>
            </w:rPr>
            <w:drawing>
              <wp:inline distT="0" distB="0" distL="0" distR="0">
                <wp:extent cx="329946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a ptech letterhead.PNG"/>
                        <pic:cNvPicPr/>
                      </pic:nvPicPr>
                      <pic:blipFill>
                        <a:blip r:embed="rId9">
                          <a:extLst>
                            <a:ext uri="{28A0092B-C50C-407E-A947-70E740481C1C}">
                              <a14:useLocalDpi xmlns:a14="http://schemas.microsoft.com/office/drawing/2010/main" val="0"/>
                            </a:ext>
                          </a:extLst>
                        </a:blip>
                        <a:stretch>
                          <a:fillRect/>
                        </a:stretch>
                      </pic:blipFill>
                      <pic:spPr>
                        <a:xfrm>
                          <a:off x="0" y="0"/>
                          <a:ext cx="3299760" cy="1386966"/>
                        </a:xfrm>
                        <a:prstGeom prst="rect">
                          <a:avLst/>
                        </a:prstGeom>
                      </pic:spPr>
                    </pic:pic>
                  </a:graphicData>
                </a:graphic>
              </wp:inline>
            </w:drawing>
          </w:r>
          <w:r w:rsidRPr="00CF1673">
            <w:rPr>
              <w:color w:val="0070C0"/>
              <w:sz w:val="36"/>
              <w:szCs w:val="36"/>
            </w:rPr>
            <w:t>PTAA Advisory Board   MINUTES</w:t>
          </w:r>
        </w:p>
      </w:sdtContent>
    </w:sdt>
    <w:p w:rsidR="00D85460" w:rsidRPr="0012610F" w:rsidRDefault="0012610F" w:rsidP="00CF1673">
      <w:pPr>
        <w:pBdr>
          <w:top w:val="single" w:sz="4" w:space="1" w:color="444D26" w:themeColor="text2"/>
        </w:pBdr>
        <w:spacing w:after="240"/>
        <w:rPr>
          <w:rFonts w:asciiTheme="majorHAnsi" w:hAnsiTheme="majorHAnsi"/>
          <w:b/>
          <w:sz w:val="22"/>
          <w:szCs w:val="22"/>
        </w:rPr>
      </w:pPr>
      <w:r>
        <w:rPr>
          <w:rStyle w:val="IntenseEmphasis"/>
          <w:rFonts w:ascii="Century Gothic" w:hAnsi="Century Gothic"/>
          <w:i w:val="0"/>
          <w:color w:val="auto"/>
          <w:sz w:val="22"/>
          <w:szCs w:val="22"/>
        </w:rPr>
        <w:t>Meeting Date/Time:</w:t>
      </w:r>
      <w:r w:rsidR="00CF1673">
        <w:rPr>
          <w:rStyle w:val="IntenseEmphasis"/>
          <w:b/>
          <w:i w:val="0"/>
          <w:color w:val="4E74A2" w:themeColor="accent6" w:themeShade="BF"/>
        </w:rPr>
        <w:t xml:space="preserve"> </w:t>
      </w:r>
      <w:r>
        <w:rPr>
          <w:rStyle w:val="IntenseEmphasis"/>
          <w:b/>
          <w:i w:val="0"/>
          <w:color w:val="4E74A2" w:themeColor="accent6" w:themeShade="BF"/>
        </w:rPr>
        <w:t xml:space="preserve"> </w:t>
      </w:r>
      <w:r>
        <w:rPr>
          <w:rStyle w:val="IntenseEmphasis"/>
          <w:b/>
          <w:i w:val="0"/>
          <w:color w:val="auto"/>
        </w:rPr>
        <w:t xml:space="preserve">July 23, </w:t>
      </w:r>
      <w:proofErr w:type="gramStart"/>
      <w:r>
        <w:rPr>
          <w:rStyle w:val="IntenseEmphasis"/>
          <w:b/>
          <w:i w:val="0"/>
          <w:color w:val="auto"/>
        </w:rPr>
        <w:t>2019  2</w:t>
      </w:r>
      <w:proofErr w:type="gramEnd"/>
      <w:r>
        <w:rPr>
          <w:rStyle w:val="IntenseEmphasis"/>
          <w:b/>
          <w:i w:val="0"/>
          <w:color w:val="auto"/>
        </w:rPr>
        <w:t>- 4:00 p.m.</w:t>
      </w:r>
      <w:r w:rsidR="00CF1673">
        <w:rPr>
          <w:rStyle w:val="IntenseEmphasis"/>
          <w:b/>
          <w:i w:val="0"/>
          <w:color w:val="4E74A2" w:themeColor="accent6" w:themeShade="BF"/>
        </w:rPr>
        <w:t xml:space="preserve"> </w:t>
      </w:r>
      <w:r>
        <w:rPr>
          <w:rStyle w:val="IntenseEmphasis"/>
          <w:b/>
          <w:i w:val="0"/>
          <w:color w:val="4E74A2" w:themeColor="accent6" w:themeShade="BF"/>
        </w:rPr>
        <w:t xml:space="preserve">                </w:t>
      </w:r>
      <w:r w:rsidR="00CF1673">
        <w:rPr>
          <w:rFonts w:asciiTheme="majorHAnsi" w:hAnsiTheme="majorHAnsi"/>
          <w:sz w:val="22"/>
          <w:szCs w:val="22"/>
        </w:rPr>
        <w:t>Meeting Location:</w:t>
      </w:r>
      <w:r>
        <w:rPr>
          <w:rFonts w:asciiTheme="majorHAnsi" w:hAnsiTheme="majorHAnsi"/>
          <w:sz w:val="22"/>
          <w:szCs w:val="22"/>
        </w:rPr>
        <w:t xml:space="preserve">  </w:t>
      </w:r>
      <w:r>
        <w:rPr>
          <w:rFonts w:asciiTheme="majorHAnsi" w:hAnsiTheme="majorHAnsi"/>
          <w:b/>
          <w:sz w:val="22"/>
          <w:szCs w:val="22"/>
        </w:rPr>
        <w:t>PTAA/Fate</w:t>
      </w:r>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rsidTr="00514786">
              <w:trPr>
                <w:cnfStyle w:val="100000000000" w:firstRow="1" w:lastRow="0" w:firstColumn="0" w:lastColumn="0" w:oddVBand="0" w:evenVBand="0" w:oddHBand="0" w:evenHBand="0" w:firstRowFirstColumn="0" w:firstRowLastColumn="0" w:lastRowFirstColumn="0" w:lastRowLastColumn="0"/>
              </w:trPr>
              <w:tc>
                <w:tcPr>
                  <w:tcW w:w="2400" w:type="dxa"/>
                </w:tcPr>
                <w:p w:rsidR="00D85460" w:rsidRDefault="006463BE">
                  <w:pPr>
                    <w:pStyle w:val="Heading3"/>
                    <w:spacing w:after="0"/>
                    <w:outlineLvl w:val="2"/>
                  </w:pPr>
                  <w:r>
                    <w:t>Meeting called by</w:t>
                  </w:r>
                </w:p>
              </w:tc>
              <w:sdt>
                <w:sdtPr>
                  <w:id w:val="882985375"/>
                  <w:placeholder>
                    <w:docPart w:val="A12FF46ABE564ABEB3B2E1438785AF1A"/>
                  </w:placeholder>
                  <w15:appearance w15:val="hidden"/>
                </w:sdtPr>
                <w:sdtEndPr/>
                <w:sdtContent>
                  <w:tc>
                    <w:tcPr>
                      <w:tcW w:w="2935" w:type="dxa"/>
                    </w:tcPr>
                    <w:p w:rsidR="00D85460" w:rsidRDefault="0012610F" w:rsidP="0012610F">
                      <w:pPr>
                        <w:spacing w:after="0"/>
                      </w:pPr>
                      <w:proofErr w:type="spellStart"/>
                      <w:r w:rsidRPr="0012610F">
                        <w:rPr>
                          <w:rFonts w:ascii="Century Gothic" w:hAnsi="Century Gothic"/>
                          <w:sz w:val="22"/>
                          <w:szCs w:val="22"/>
                        </w:rPr>
                        <w:t>Shawntae</w:t>
                      </w:r>
                      <w:proofErr w:type="spellEnd"/>
                      <w:r w:rsidRPr="0012610F">
                        <w:rPr>
                          <w:rFonts w:ascii="Century Gothic" w:hAnsi="Century Gothic"/>
                          <w:sz w:val="22"/>
                          <w:szCs w:val="22"/>
                        </w:rPr>
                        <w:t xml:space="preserve"> </w:t>
                      </w:r>
                      <w:proofErr w:type="spellStart"/>
                      <w:r w:rsidRPr="0012610F">
                        <w:rPr>
                          <w:rFonts w:ascii="Century Gothic" w:hAnsi="Century Gothic"/>
                          <w:sz w:val="22"/>
                          <w:szCs w:val="22"/>
                        </w:rPr>
                        <w:t>Minyard</w:t>
                      </w:r>
                      <w:proofErr w:type="spellEnd"/>
                      <w:r w:rsidRPr="0012610F">
                        <w:rPr>
                          <w:rFonts w:ascii="Century Gothic" w:hAnsi="Century Gothic"/>
                          <w:sz w:val="22"/>
                          <w:szCs w:val="22"/>
                        </w:rPr>
                        <w:t>, Richland College, Director Educational Partnerships</w:t>
                      </w:r>
                    </w:p>
                  </w:tc>
                </w:sdtContent>
              </w:sdt>
            </w:tr>
            <w:tr w:rsidR="00D85460" w:rsidTr="00514786">
              <w:tc>
                <w:tcPr>
                  <w:tcW w:w="2400" w:type="dxa"/>
                </w:tcPr>
                <w:p w:rsidR="00D85460" w:rsidRDefault="006463BE">
                  <w:pPr>
                    <w:pStyle w:val="Heading3"/>
                    <w:spacing w:after="0"/>
                    <w:outlineLvl w:val="2"/>
                  </w:pPr>
                  <w:r>
                    <w:t>Type of meeting</w:t>
                  </w:r>
                </w:p>
              </w:tc>
              <w:sdt>
                <w:sdtPr>
                  <w:id w:val="-1539655202"/>
                  <w:placeholder>
                    <w:docPart w:val="8B3F261974CD4BBDB735CF9B09DBB511"/>
                  </w:placeholder>
                  <w15:appearance w15:val="hidden"/>
                </w:sdtPr>
                <w:sdtEndPr/>
                <w:sdtContent>
                  <w:tc>
                    <w:tcPr>
                      <w:tcW w:w="2935" w:type="dxa"/>
                    </w:tcPr>
                    <w:p w:rsidR="00D85460" w:rsidRDefault="0012610F" w:rsidP="0012610F">
                      <w:pPr>
                        <w:spacing w:after="0"/>
                      </w:pPr>
                      <w:r>
                        <w:rPr>
                          <w:rFonts w:asciiTheme="majorHAnsi" w:hAnsiTheme="majorHAnsi"/>
                          <w:sz w:val="22"/>
                          <w:szCs w:val="22"/>
                        </w:rPr>
                        <w:t>2019-20 PTAA/IHE Partnership Planning Meeting</w:t>
                      </w:r>
                    </w:p>
                  </w:tc>
                </w:sdtContent>
              </w:sdt>
            </w:tr>
            <w:tr w:rsidR="00D85460" w:rsidTr="00514786">
              <w:tc>
                <w:tcPr>
                  <w:tcW w:w="2400" w:type="dxa"/>
                </w:tcPr>
                <w:p w:rsidR="00D85460" w:rsidRDefault="006463BE">
                  <w:pPr>
                    <w:pStyle w:val="Heading3"/>
                    <w:spacing w:after="0"/>
                    <w:outlineLvl w:val="2"/>
                  </w:pPr>
                  <w:r>
                    <w:t>Facilitator</w:t>
                  </w:r>
                </w:p>
              </w:tc>
              <w:sdt>
                <w:sdtPr>
                  <w:rPr>
                    <w:rFonts w:ascii="Century Gothic" w:hAnsi="Century Gothic"/>
                    <w:sz w:val="22"/>
                    <w:szCs w:val="22"/>
                  </w:rPr>
                  <w:id w:val="-582762193"/>
                  <w:placeholder>
                    <w:docPart w:val="C6841A839724432D8499CCAED995C756"/>
                  </w:placeholder>
                  <w15:appearance w15:val="hidden"/>
                </w:sdtPr>
                <w:sdtEndPr/>
                <w:sdtContent>
                  <w:tc>
                    <w:tcPr>
                      <w:tcW w:w="2935" w:type="dxa"/>
                    </w:tcPr>
                    <w:p w:rsidR="00D85460" w:rsidRPr="0012610F" w:rsidRDefault="0012610F" w:rsidP="0012610F">
                      <w:pPr>
                        <w:spacing w:after="0"/>
                        <w:rPr>
                          <w:rFonts w:ascii="Century Gothic" w:hAnsi="Century Gothic"/>
                          <w:sz w:val="22"/>
                          <w:szCs w:val="22"/>
                        </w:rPr>
                      </w:pPr>
                      <w:proofErr w:type="spellStart"/>
                      <w:r w:rsidRPr="0012610F">
                        <w:rPr>
                          <w:rFonts w:ascii="Century Gothic" w:hAnsi="Century Gothic"/>
                          <w:sz w:val="22"/>
                          <w:szCs w:val="22"/>
                        </w:rPr>
                        <w:t>Shawntae</w:t>
                      </w:r>
                      <w:proofErr w:type="spellEnd"/>
                      <w:r w:rsidRPr="0012610F">
                        <w:rPr>
                          <w:rFonts w:ascii="Century Gothic" w:hAnsi="Century Gothic"/>
                          <w:sz w:val="22"/>
                          <w:szCs w:val="22"/>
                        </w:rPr>
                        <w:t xml:space="preserve"> </w:t>
                      </w:r>
                      <w:proofErr w:type="spellStart"/>
                      <w:r w:rsidRPr="0012610F">
                        <w:rPr>
                          <w:rFonts w:ascii="Century Gothic" w:hAnsi="Century Gothic"/>
                          <w:sz w:val="22"/>
                          <w:szCs w:val="22"/>
                        </w:rPr>
                        <w:t>Minyard</w:t>
                      </w:r>
                      <w:proofErr w:type="spellEnd"/>
                    </w:p>
                  </w:tc>
                </w:sdtContent>
              </w:sdt>
            </w:tr>
            <w:tr w:rsidR="00D85460" w:rsidTr="00514786">
              <w:tc>
                <w:tcPr>
                  <w:tcW w:w="2400" w:type="dxa"/>
                </w:tcPr>
                <w:p w:rsidR="00D85460" w:rsidRDefault="006463BE">
                  <w:pPr>
                    <w:pStyle w:val="Heading3"/>
                    <w:spacing w:after="0"/>
                    <w:outlineLvl w:val="2"/>
                  </w:pPr>
                  <w:r>
                    <w:t>Note taker</w:t>
                  </w:r>
                </w:p>
              </w:tc>
              <w:sdt>
                <w:sdtPr>
                  <w:rPr>
                    <w:rFonts w:ascii="Century Gothic" w:hAnsi="Century Gothic"/>
                    <w:sz w:val="22"/>
                    <w:szCs w:val="22"/>
                  </w:rPr>
                  <w:id w:val="-2138095640"/>
                  <w:placeholder>
                    <w:docPart w:val="105482A652C84926A036B8F33D604F62"/>
                  </w:placeholder>
                  <w15:appearance w15:val="hidden"/>
                </w:sdtPr>
                <w:sdtEndPr/>
                <w:sdtContent>
                  <w:tc>
                    <w:tcPr>
                      <w:tcW w:w="2935" w:type="dxa"/>
                    </w:tcPr>
                    <w:p w:rsidR="00D85460" w:rsidRPr="0012610F" w:rsidRDefault="0012610F" w:rsidP="0012610F">
                      <w:pPr>
                        <w:spacing w:after="0"/>
                        <w:rPr>
                          <w:rFonts w:ascii="Century Gothic" w:hAnsi="Century Gothic"/>
                          <w:sz w:val="22"/>
                          <w:szCs w:val="22"/>
                        </w:rPr>
                      </w:pPr>
                      <w:r w:rsidRPr="0012610F">
                        <w:rPr>
                          <w:rFonts w:ascii="Century Gothic" w:hAnsi="Century Gothic"/>
                          <w:sz w:val="22"/>
                          <w:szCs w:val="22"/>
                        </w:rPr>
                        <w:t>Shannon Houston</w:t>
                      </w:r>
                    </w:p>
                  </w:tc>
                </w:sdtContent>
              </w:sdt>
            </w:tr>
            <w:tr w:rsidR="00D85460" w:rsidTr="00514786">
              <w:tc>
                <w:tcPr>
                  <w:tcW w:w="2400" w:type="dxa"/>
                </w:tcPr>
                <w:p w:rsidR="00D85460" w:rsidRDefault="006463BE">
                  <w:pPr>
                    <w:pStyle w:val="Heading3"/>
                    <w:spacing w:after="0"/>
                    <w:outlineLvl w:val="2"/>
                  </w:pPr>
                  <w:r>
                    <w:t>Timekeeper</w:t>
                  </w:r>
                </w:p>
              </w:tc>
              <w:tc>
                <w:tcPr>
                  <w:tcW w:w="2935" w:type="dxa"/>
                </w:tcPr>
                <w:sdt>
                  <w:sdtPr>
                    <w:rPr>
                      <w:rFonts w:ascii="Century Gothic" w:hAnsi="Century Gothic"/>
                      <w:sz w:val="22"/>
                      <w:szCs w:val="22"/>
                    </w:rPr>
                    <w:id w:val="-90628238"/>
                    <w:placeholder>
                      <w:docPart w:val="91654E52ED704F4C8392190FBE3C7C52"/>
                    </w:placeholder>
                    <w15:appearance w15:val="hidden"/>
                  </w:sdtPr>
                  <w:sdtEndPr/>
                  <w:sdtContent>
                    <w:p w:rsidR="00D85460" w:rsidRPr="0012610F" w:rsidRDefault="0012610F" w:rsidP="0012610F">
                      <w:pPr>
                        <w:spacing w:after="0"/>
                        <w:rPr>
                          <w:rFonts w:ascii="Century Gothic" w:hAnsi="Century Gothic"/>
                          <w:sz w:val="22"/>
                          <w:szCs w:val="22"/>
                        </w:rPr>
                      </w:pPr>
                      <w:proofErr w:type="spellStart"/>
                      <w:r w:rsidRPr="0012610F">
                        <w:rPr>
                          <w:rFonts w:ascii="Century Gothic" w:hAnsi="Century Gothic"/>
                          <w:sz w:val="22"/>
                          <w:szCs w:val="22"/>
                        </w:rPr>
                        <w:t>Shawntae</w:t>
                      </w:r>
                      <w:proofErr w:type="spellEnd"/>
                      <w:r w:rsidRPr="0012610F">
                        <w:rPr>
                          <w:rFonts w:ascii="Century Gothic" w:hAnsi="Century Gothic"/>
                          <w:sz w:val="22"/>
                          <w:szCs w:val="22"/>
                        </w:rPr>
                        <w:t xml:space="preserve"> </w:t>
                      </w:r>
                      <w:proofErr w:type="spellStart"/>
                      <w:r w:rsidRPr="0012610F">
                        <w:rPr>
                          <w:rFonts w:ascii="Century Gothic" w:hAnsi="Century Gothic"/>
                          <w:sz w:val="22"/>
                          <w:szCs w:val="22"/>
                        </w:rPr>
                        <w:t>Minyard</w:t>
                      </w:r>
                      <w:proofErr w:type="spellEnd"/>
                    </w:p>
                  </w:sdtContent>
                </w:sdt>
              </w:tc>
            </w:tr>
          </w:tbl>
          <w:p w:rsidR="00D85460" w:rsidRDefault="00D85460">
            <w:pPr>
              <w:spacing w:after="0"/>
            </w:pPr>
          </w:p>
        </w:tc>
        <w:tc>
          <w:tcPr>
            <w:tcW w:w="5400" w:type="dxa"/>
          </w:tcPr>
          <w:p w:rsidR="00D85460" w:rsidRPr="0012610F" w:rsidRDefault="0012610F" w:rsidP="0012610F">
            <w:pPr>
              <w:spacing w:after="0"/>
              <w:rPr>
                <w:rFonts w:asciiTheme="majorHAnsi" w:hAnsiTheme="majorHAnsi"/>
                <w:sz w:val="22"/>
                <w:szCs w:val="22"/>
              </w:rPr>
            </w:pPr>
            <w:proofErr w:type="spellStart"/>
            <w:r>
              <w:rPr>
                <w:rFonts w:asciiTheme="majorHAnsi" w:hAnsiTheme="majorHAnsi"/>
                <w:sz w:val="22"/>
                <w:szCs w:val="22"/>
              </w:rPr>
              <w:t>Shawntae</w:t>
            </w:r>
            <w:proofErr w:type="spellEnd"/>
            <w:r>
              <w:rPr>
                <w:rFonts w:asciiTheme="majorHAnsi" w:hAnsiTheme="majorHAnsi"/>
                <w:sz w:val="22"/>
                <w:szCs w:val="22"/>
              </w:rPr>
              <w:t xml:space="preserve"> </w:t>
            </w:r>
            <w:proofErr w:type="spellStart"/>
            <w:r>
              <w:rPr>
                <w:rFonts w:asciiTheme="majorHAnsi" w:hAnsiTheme="majorHAnsi"/>
                <w:sz w:val="22"/>
                <w:szCs w:val="22"/>
              </w:rPr>
              <w:t>Minyard</w:t>
            </w:r>
            <w:proofErr w:type="spellEnd"/>
            <w:r>
              <w:rPr>
                <w:rFonts w:asciiTheme="majorHAnsi" w:hAnsiTheme="majorHAnsi"/>
                <w:sz w:val="22"/>
                <w:szCs w:val="22"/>
              </w:rPr>
              <w:t xml:space="preserve">, </w:t>
            </w:r>
            <w:proofErr w:type="spellStart"/>
            <w:r>
              <w:rPr>
                <w:rFonts w:asciiTheme="majorHAnsi" w:hAnsiTheme="majorHAnsi"/>
                <w:sz w:val="22"/>
                <w:szCs w:val="22"/>
              </w:rPr>
              <w:t>Shubham</w:t>
            </w:r>
            <w:proofErr w:type="spellEnd"/>
            <w:r>
              <w:rPr>
                <w:rFonts w:asciiTheme="majorHAnsi" w:hAnsiTheme="majorHAnsi"/>
                <w:sz w:val="22"/>
                <w:szCs w:val="22"/>
              </w:rPr>
              <w:t xml:space="preserve"> Pandey, Shannon Houston, Kelli Causey, Heather </w:t>
            </w:r>
            <w:proofErr w:type="spellStart"/>
            <w:r>
              <w:rPr>
                <w:rFonts w:asciiTheme="majorHAnsi" w:hAnsiTheme="majorHAnsi"/>
                <w:sz w:val="22"/>
                <w:szCs w:val="22"/>
              </w:rPr>
              <w:t>Sumrow</w:t>
            </w:r>
            <w:proofErr w:type="spellEnd"/>
            <w:r>
              <w:rPr>
                <w:rFonts w:asciiTheme="majorHAnsi" w:hAnsiTheme="majorHAnsi"/>
                <w:sz w:val="22"/>
                <w:szCs w:val="22"/>
              </w:rPr>
              <w:t>, Jennifer Cayce, Connie Jones</w:t>
            </w:r>
            <w:r w:rsidR="007400F0">
              <w:rPr>
                <w:rFonts w:asciiTheme="majorHAnsi" w:hAnsiTheme="majorHAnsi"/>
                <w:sz w:val="22"/>
                <w:szCs w:val="22"/>
              </w:rPr>
              <w:t xml:space="preserve">. Brooke Cook, Tonya </w:t>
            </w:r>
            <w:proofErr w:type="spellStart"/>
            <w:r w:rsidR="007400F0">
              <w:rPr>
                <w:rFonts w:asciiTheme="majorHAnsi" w:hAnsiTheme="majorHAnsi"/>
                <w:sz w:val="22"/>
                <w:szCs w:val="22"/>
              </w:rPr>
              <w:t>Haddox</w:t>
            </w:r>
            <w:proofErr w:type="spellEnd"/>
            <w:r w:rsidR="007400F0">
              <w:rPr>
                <w:rFonts w:asciiTheme="majorHAnsi" w:hAnsiTheme="majorHAnsi"/>
                <w:sz w:val="22"/>
                <w:szCs w:val="22"/>
              </w:rPr>
              <w:t>, Becky Jones, Michael Sanderson</w:t>
            </w:r>
          </w:p>
        </w:tc>
      </w:tr>
    </w:tbl>
    <w:p w:rsidR="00D85460" w:rsidRPr="0012610F" w:rsidRDefault="006463BE">
      <w:pPr>
        <w:pStyle w:val="Heading2"/>
        <w:rPr>
          <w:color w:val="auto"/>
        </w:rPr>
      </w:pPr>
      <w:r w:rsidRPr="0012610F">
        <w:rPr>
          <w:color w:val="auto"/>
        </w:rP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rsidTr="00514786">
        <w:trPr>
          <w:cnfStyle w:val="100000000000" w:firstRow="1" w:lastRow="0" w:firstColumn="0" w:lastColumn="0" w:oddVBand="0" w:evenVBand="0" w:oddHBand="0" w:evenHBand="0" w:firstRowFirstColumn="0" w:firstRowLastColumn="0" w:lastRowFirstColumn="0" w:lastRowLastColumn="0"/>
        </w:trPr>
        <w:tc>
          <w:tcPr>
            <w:tcW w:w="6660" w:type="dxa"/>
          </w:tcPr>
          <w:p w:rsidR="00514786" w:rsidRDefault="00514786" w:rsidP="00537F75">
            <w:pPr>
              <w:pStyle w:val="Heading3"/>
              <w:spacing w:after="0"/>
              <w:outlineLvl w:val="2"/>
            </w:pPr>
            <w:r>
              <w:t>Topic</w:t>
            </w:r>
          </w:p>
        </w:tc>
        <w:tc>
          <w:tcPr>
            <w:tcW w:w="2340" w:type="dxa"/>
          </w:tcPr>
          <w:p w:rsidR="00514786" w:rsidRDefault="00514786" w:rsidP="00537F75">
            <w:pPr>
              <w:pStyle w:val="Heading3"/>
              <w:spacing w:after="0"/>
              <w:outlineLvl w:val="2"/>
            </w:pPr>
            <w:r>
              <w:t>Presenter</w:t>
            </w:r>
          </w:p>
        </w:tc>
        <w:tc>
          <w:tcPr>
            <w:tcW w:w="1800" w:type="dxa"/>
          </w:tcPr>
          <w:p w:rsidR="00514786" w:rsidRDefault="00514786" w:rsidP="00537F75">
            <w:pPr>
              <w:pStyle w:val="Heading3"/>
              <w:spacing w:after="0"/>
              <w:outlineLvl w:val="2"/>
            </w:pP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tc>
          <w:tcPr>
            <w:tcW w:w="6112" w:type="dxa"/>
          </w:tcPr>
          <w:p w:rsidR="00514786" w:rsidRDefault="0074502D" w:rsidP="007400F0">
            <w:pPr>
              <w:spacing w:after="0"/>
            </w:pPr>
            <w:sdt>
              <w:sdtPr>
                <w:id w:val="2061053076"/>
                <w:placeholder>
                  <w:docPart w:val="D1C950B0B1D24E7C8ECC03923FCCC7AA"/>
                </w:placeholder>
                <w15:appearance w15:val="hidden"/>
              </w:sdtPr>
              <w:sdtEndPr/>
              <w:sdtContent>
                <w:r w:rsidR="007400F0" w:rsidRPr="007400F0">
                  <w:rPr>
                    <w:b/>
                  </w:rPr>
                  <w:t>Summer Bridge</w:t>
                </w:r>
                <w:r w:rsidR="007400F0">
                  <w:t>:  Hosted by Richland for all 3 campuses.  Went very well.  Approx. 67 students came for Mesquite/Fate.  Approx. half of the incoming students from Mesquite did not attend and so they have not gone on the campus tour or receive their College ID.  For future years – we may consider changing the date to another month during the summer in order to have more students that are not “out of town.” Pandey suggested possibly doing a Bridge during the last week of school in May, and also one during the summer.  Becky Jones said that other schools have tried this before and found the students had already “checked out.”  Most of Richland’s schools make their Bridge Mandatory.</w:t>
                </w:r>
                <w:r w:rsidR="00952CDD">
                  <w:t xml:space="preserve">  Parents definitely need to understand the importance of their BUY IN.  </w:t>
                </w:r>
                <w:proofErr w:type="spellStart"/>
                <w:r w:rsidR="00952CDD">
                  <w:t>Shawntae</w:t>
                </w:r>
                <w:proofErr w:type="spellEnd"/>
                <w:r w:rsidR="00952CDD">
                  <w:t xml:space="preserve"> </w:t>
                </w:r>
                <w:proofErr w:type="spellStart"/>
                <w:r w:rsidR="00952CDD">
                  <w:t>Minyard</w:t>
                </w:r>
                <w:proofErr w:type="spellEnd"/>
                <w:r w:rsidR="00952CDD">
                  <w:t xml:space="preserve"> said that she could come out to school and talk with parents for them to understand that this program is RIGOROUS and the students need support from home and school and college, alike.  During Open House:  we need to have a parent “pow wow” to learn and understand about the PTECH dual credit program.  </w:t>
                </w:r>
                <w:r w:rsidR="00952CDD" w:rsidRPr="00952CDD">
                  <w:rPr>
                    <w:b/>
                  </w:rPr>
                  <w:t>Orientation for Mesquite</w:t>
                </w:r>
                <w:r w:rsidR="00952CDD">
                  <w:t>:  August 8</w:t>
                </w:r>
                <w:r w:rsidR="00952CDD" w:rsidRPr="00952CDD">
                  <w:rPr>
                    <w:vertAlign w:val="superscript"/>
                  </w:rPr>
                  <w:t>th</w:t>
                </w:r>
                <w:proofErr w:type="gramStart"/>
                <w:r w:rsidR="00952CDD">
                  <w:rPr>
                    <w:vertAlign w:val="superscript"/>
                  </w:rPr>
                  <w:t xml:space="preserve">, </w:t>
                </w:r>
                <w:r w:rsidR="00952CDD">
                  <w:t xml:space="preserve"> 6:30</w:t>
                </w:r>
                <w:proofErr w:type="gramEnd"/>
                <w:r w:rsidR="00952CDD">
                  <w:t xml:space="preserve">, for High School.  </w:t>
                </w:r>
                <w:r w:rsidR="00952CDD" w:rsidRPr="00952CDD">
                  <w:rPr>
                    <w:b/>
                  </w:rPr>
                  <w:t>Orientation for Fate</w:t>
                </w:r>
                <w:r w:rsidR="00952CDD">
                  <w:t>:  August 14</w:t>
                </w:r>
                <w:r w:rsidR="00952CDD" w:rsidRPr="00952CDD">
                  <w:rPr>
                    <w:vertAlign w:val="superscript"/>
                  </w:rPr>
                  <w:t>th</w:t>
                </w:r>
                <w:r w:rsidR="00952CDD">
                  <w:t xml:space="preserve"> 6:00; </w:t>
                </w:r>
                <w:r w:rsidR="00952CDD" w:rsidRPr="00952CDD">
                  <w:rPr>
                    <w:b/>
                  </w:rPr>
                  <w:t>Orientation for Greenville</w:t>
                </w:r>
                <w:r w:rsidR="00952CDD">
                  <w:t>:  August 15</w:t>
                </w:r>
                <w:r w:rsidR="00952CDD" w:rsidRPr="00952CDD">
                  <w:rPr>
                    <w:vertAlign w:val="superscript"/>
                  </w:rPr>
                  <w:t>th</w:t>
                </w:r>
                <w:r w:rsidR="00952CDD">
                  <w:t>, 5:30 p.m.</w:t>
                </w:r>
              </w:sdtContent>
            </w:sdt>
            <w:r w:rsidR="00952CDD">
              <w:t xml:space="preserve">  </w:t>
            </w:r>
            <w:r w:rsidR="00EF55A7">
              <w:t xml:space="preserve">(Possibly have a Parent Day at Richland for all </w:t>
            </w:r>
            <w:r w:rsidR="00EF55A7">
              <w:lastRenderedPageBreak/>
              <w:t>campuses at the same time – to encourage the needed support- End of school year)</w:t>
            </w:r>
          </w:p>
        </w:tc>
        <w:sdt>
          <w:sdtPr>
            <w:id w:val="416301333"/>
            <w:placeholder>
              <w:docPart w:val="8D151185070D438991EA7FD6521526ED"/>
            </w:placeholder>
            <w15:appearance w15:val="hidden"/>
          </w:sdtPr>
          <w:sdtEndPr/>
          <w:sdtContent>
            <w:tc>
              <w:tcPr>
                <w:tcW w:w="2347" w:type="dxa"/>
              </w:tcPr>
              <w:p w:rsidR="00514786" w:rsidRDefault="007400F0" w:rsidP="007400F0">
                <w:pPr>
                  <w:spacing w:after="0"/>
                </w:pPr>
                <w:proofErr w:type="spellStart"/>
                <w:r>
                  <w:t>Shawntae</w:t>
                </w:r>
                <w:proofErr w:type="spellEnd"/>
                <w:r>
                  <w:t xml:space="preserve"> </w:t>
                </w:r>
                <w:proofErr w:type="spellStart"/>
                <w:r>
                  <w:t>Minyard</w:t>
                </w:r>
                <w:proofErr w:type="spellEnd"/>
              </w:p>
            </w:tc>
          </w:sdtContent>
        </w:sdt>
        <w:sdt>
          <w:sdtPr>
            <w:id w:val="478045287"/>
            <w:placeholder>
              <w:docPart w:val="1C15ABBACB1B4AEE8DCCEB0285022DE0"/>
            </w:placeholder>
            <w15:appearance w15:val="hidden"/>
          </w:sdtPr>
          <w:sdtEndPr/>
          <w:sdtContent>
            <w:tc>
              <w:tcPr>
                <w:tcW w:w="1800" w:type="dxa"/>
              </w:tcPr>
              <w:p w:rsidR="00514786" w:rsidRDefault="007400F0" w:rsidP="007400F0">
                <w:pPr>
                  <w:spacing w:after="0"/>
                </w:pPr>
                <w:r>
                  <w:t>2:00p.m.</w:t>
                </w:r>
              </w:p>
            </w:tc>
          </w:sdtContent>
        </w:sdt>
      </w:tr>
      <w:tr w:rsidR="00514786" w:rsidTr="00514786">
        <w:sdt>
          <w:sdtPr>
            <w:id w:val="478805058"/>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tc>
          <w:tcPr>
            <w:tcW w:w="6112" w:type="dxa"/>
          </w:tcPr>
          <w:p w:rsidR="00514786" w:rsidRDefault="0074502D" w:rsidP="00952CDD">
            <w:pPr>
              <w:spacing w:after="0"/>
            </w:pPr>
            <w:sdt>
              <w:sdtPr>
                <w:id w:val="-227545167"/>
                <w:placeholder>
                  <w:docPart w:val="D1C950B0B1D24E7C8ECC03923FCCC7AA"/>
                </w:placeholder>
                <w15:appearance w15:val="hidden"/>
              </w:sdtPr>
              <w:sdtEndPr/>
              <w:sdtContent>
                <w:r w:rsidR="00952CDD" w:rsidRPr="00952CDD">
                  <w:rPr>
                    <w:b/>
                  </w:rPr>
                  <w:t>Fall Registration</w:t>
                </w:r>
                <w:r w:rsidR="00952CDD">
                  <w:t xml:space="preserve">:  </w:t>
                </w:r>
                <w:r w:rsidR="00952CDD" w:rsidRPr="00FB0A5C">
                  <w:rPr>
                    <w:b/>
                  </w:rPr>
                  <w:t>Greenville: July</w:t>
                </w:r>
                <w:r w:rsidR="00EF55A7" w:rsidRPr="00FB0A5C">
                  <w:rPr>
                    <w:b/>
                  </w:rPr>
                  <w:t xml:space="preserve"> </w:t>
                </w:r>
                <w:r w:rsidR="00952CDD" w:rsidRPr="00FB0A5C">
                  <w:rPr>
                    <w:b/>
                  </w:rPr>
                  <w:t>26; Mesquite: July 30</w:t>
                </w:r>
                <w:r w:rsidR="00952CDD">
                  <w:t xml:space="preserve">. </w:t>
                </w:r>
                <w:r w:rsidR="00EF55A7">
                  <w:t xml:space="preserve">All students will be registered in these days – TSI passed.  The on </w:t>
                </w:r>
                <w:proofErr w:type="spellStart"/>
                <w:r w:rsidR="00EF55A7">
                  <w:t>ly</w:t>
                </w:r>
                <w:proofErr w:type="spellEnd"/>
                <w:r w:rsidR="00EF55A7">
                  <w:t xml:space="preserve"> course that can be taken without TSI passing is the Computer Fundamental Course ITSE or Art 1301 (Art Appreciation)</w:t>
                </w:r>
                <w:r w:rsidR="00FB0A5C">
                  <w:t xml:space="preserve"> (this is a HS ½ credit course)</w:t>
                </w:r>
                <w:r w:rsidR="00EF55A7">
                  <w:t xml:space="preserve">.  </w:t>
                </w:r>
                <w:r w:rsidR="00EF55A7" w:rsidRPr="00EF55A7">
                  <w:rPr>
                    <w:b/>
                  </w:rPr>
                  <w:t>Fate Registration</w:t>
                </w:r>
                <w:r w:rsidR="00FB0A5C">
                  <w:rPr>
                    <w:b/>
                  </w:rPr>
                  <w:t>: August 2 morning</w:t>
                </w:r>
                <w:r w:rsidR="00EF55A7">
                  <w:t xml:space="preserve"> needs to be set.  </w:t>
                </w:r>
                <w:r w:rsidR="00FB0A5C" w:rsidRPr="00FB0A5C">
                  <w:rPr>
                    <w:b/>
                  </w:rPr>
                  <w:t>IMPORTANT: All students must have the PTECH Packet complete on the date of Registration.</w:t>
                </w:r>
              </w:sdtContent>
            </w:sdt>
          </w:p>
        </w:tc>
        <w:sdt>
          <w:sdtPr>
            <w:id w:val="-1036039328"/>
            <w:placeholder>
              <w:docPart w:val="8D151185070D438991EA7FD6521526ED"/>
            </w:placeholder>
            <w15:appearance w15:val="hidden"/>
          </w:sdtPr>
          <w:sdtEndPr/>
          <w:sdtContent>
            <w:tc>
              <w:tcPr>
                <w:tcW w:w="2347" w:type="dxa"/>
              </w:tcPr>
              <w:p w:rsidR="00514786" w:rsidRDefault="00952CDD" w:rsidP="00952CDD">
                <w:pPr>
                  <w:spacing w:after="0"/>
                </w:pPr>
                <w:proofErr w:type="spellStart"/>
                <w:r>
                  <w:t>Shawntae</w:t>
                </w:r>
                <w:proofErr w:type="spellEnd"/>
                <w:r>
                  <w:t xml:space="preserve"> </w:t>
                </w:r>
                <w:proofErr w:type="spellStart"/>
                <w:r>
                  <w:t>Minyard</w:t>
                </w:r>
                <w:proofErr w:type="spellEnd"/>
              </w:p>
            </w:tc>
          </w:sdtContent>
        </w:sdt>
        <w:sdt>
          <w:sdtPr>
            <w:id w:val="-179668635"/>
            <w:placeholder>
              <w:docPart w:val="1C15ABBACB1B4AEE8DCCEB0285022DE0"/>
            </w:placeholder>
            <w15:appearance w15:val="hidden"/>
          </w:sdtPr>
          <w:sdtEndPr/>
          <w:sdtContent>
            <w:tc>
              <w:tcPr>
                <w:tcW w:w="1800" w:type="dxa"/>
              </w:tcPr>
              <w:p w:rsidR="00514786" w:rsidRDefault="00EF55A7" w:rsidP="00952CDD">
                <w:pPr>
                  <w:spacing w:after="0"/>
                </w:pPr>
                <w:r>
                  <w:t>2:3</w:t>
                </w:r>
                <w:r w:rsidR="00952CDD">
                  <w:t>0 p.m.</w:t>
                </w:r>
              </w:p>
            </w:tc>
          </w:sdtContent>
        </w:sdt>
      </w:tr>
      <w:tr w:rsidR="00514786" w:rsidTr="00514786">
        <w:sdt>
          <w:sdtPr>
            <w:id w:val="-474600816"/>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sdt>
          <w:sdtPr>
            <w:id w:val="-1352954585"/>
            <w:placeholder>
              <w:docPart w:val="D1C950B0B1D24E7C8ECC03923FCCC7AA"/>
            </w:placeholder>
            <w15:appearance w15:val="hidden"/>
          </w:sdtPr>
          <w:sdtEndPr>
            <w:rPr>
              <w:b/>
            </w:rPr>
          </w:sdtEndPr>
          <w:sdtContent>
            <w:tc>
              <w:tcPr>
                <w:tcW w:w="6112" w:type="dxa"/>
              </w:tcPr>
              <w:p w:rsidR="00514786" w:rsidRDefault="00FB0A5C" w:rsidP="00FB0A5C">
                <w:pPr>
                  <w:spacing w:after="0"/>
                </w:pPr>
                <w:r w:rsidRPr="00FB0A5C">
                  <w:rPr>
                    <w:b/>
                  </w:rPr>
                  <w:t>Facilitator Training:  August 6</w:t>
                </w:r>
                <w:r w:rsidRPr="00FB0A5C">
                  <w:rPr>
                    <w:b/>
                    <w:vertAlign w:val="superscript"/>
                  </w:rPr>
                  <w:t>th</w:t>
                </w:r>
                <w:r>
                  <w:t xml:space="preserve">.  Fate at 1:00 p.m.  </w:t>
                </w:r>
                <w:proofErr w:type="spellStart"/>
                <w:r>
                  <w:t>Shawntae</w:t>
                </w:r>
                <w:proofErr w:type="spellEnd"/>
                <w:r>
                  <w:t xml:space="preserve"> </w:t>
                </w:r>
                <w:proofErr w:type="spellStart"/>
                <w:r>
                  <w:t>Minyard</w:t>
                </w:r>
                <w:proofErr w:type="spellEnd"/>
                <w:r>
                  <w:t xml:space="preserve">, Mr. Welch, Julie Phillips will all be attending to train </w:t>
                </w:r>
                <w:r w:rsidRPr="00FB0A5C">
                  <w:rPr>
                    <w:b/>
                  </w:rPr>
                  <w:t>Facilitators.  Fate: 1, Mesquite: 3, Greenville: 2</w:t>
                </w:r>
                <w:r w:rsidR="007A3322">
                  <w:rPr>
                    <w:b/>
                  </w:rPr>
                  <w:t>. (</w:t>
                </w:r>
                <w:r>
                  <w:rPr>
                    <w:b/>
                  </w:rPr>
                  <w:t>Have Facilitators bring Laptops.</w:t>
                </w:r>
                <w:r w:rsidR="007A3322">
                  <w:rPr>
                    <w:b/>
                  </w:rPr>
                  <w:t>)</w:t>
                </w:r>
              </w:p>
            </w:tc>
          </w:sdtContent>
        </w:sdt>
        <w:sdt>
          <w:sdtPr>
            <w:id w:val="1686715925"/>
            <w:placeholder>
              <w:docPart w:val="8D151185070D438991EA7FD6521526ED"/>
            </w:placeholder>
            <w15:appearance w15:val="hidden"/>
          </w:sdtPr>
          <w:sdtEndPr/>
          <w:sdtContent>
            <w:tc>
              <w:tcPr>
                <w:tcW w:w="2347" w:type="dxa"/>
              </w:tcPr>
              <w:p w:rsidR="00514786" w:rsidRDefault="00FB0A5C" w:rsidP="00FB0A5C">
                <w:pPr>
                  <w:spacing w:after="0"/>
                </w:pPr>
                <w:proofErr w:type="spellStart"/>
                <w:r>
                  <w:t>Shawntae</w:t>
                </w:r>
                <w:proofErr w:type="spellEnd"/>
                <w:r>
                  <w:t xml:space="preserve"> </w:t>
                </w:r>
                <w:proofErr w:type="spellStart"/>
                <w:r>
                  <w:t>Minyard</w:t>
                </w:r>
                <w:proofErr w:type="spellEnd"/>
              </w:p>
            </w:tc>
          </w:sdtContent>
        </w:sdt>
        <w:sdt>
          <w:sdtPr>
            <w:id w:val="-727831273"/>
            <w:placeholder>
              <w:docPart w:val="1C15ABBACB1B4AEE8DCCEB0285022DE0"/>
            </w:placeholder>
            <w15:appearance w15:val="hidden"/>
          </w:sdtPr>
          <w:sdtEndPr/>
          <w:sdtContent>
            <w:tc>
              <w:tcPr>
                <w:tcW w:w="1800" w:type="dxa"/>
              </w:tcPr>
              <w:p w:rsidR="00514786" w:rsidRDefault="00FB0A5C" w:rsidP="00FB0A5C">
                <w:pPr>
                  <w:spacing w:after="0"/>
                </w:pPr>
                <w:r>
                  <w:t>2:40</w:t>
                </w:r>
              </w:p>
            </w:tc>
          </w:sdtContent>
        </w:sdt>
      </w:tr>
      <w:tr w:rsidR="00514786" w:rsidTr="00514786">
        <w:sdt>
          <w:sdtPr>
            <w:id w:val="518597841"/>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sdt>
          <w:sdtPr>
            <w:id w:val="145789670"/>
            <w:placeholder>
              <w:docPart w:val="D1C950B0B1D24E7C8ECC03923FCCC7AA"/>
            </w:placeholder>
            <w15:appearance w15:val="hidden"/>
          </w:sdtPr>
          <w:sdtEndPr>
            <w:rPr>
              <w:b/>
            </w:rPr>
          </w:sdtEndPr>
          <w:sdtContent>
            <w:tc>
              <w:tcPr>
                <w:tcW w:w="6112" w:type="dxa"/>
              </w:tcPr>
              <w:p w:rsidR="00514786" w:rsidRDefault="00FB0A5C" w:rsidP="00FB0A5C">
                <w:pPr>
                  <w:spacing w:after="0"/>
                </w:pPr>
                <w:r w:rsidRPr="00FB0A5C">
                  <w:rPr>
                    <w:b/>
                  </w:rPr>
                  <w:t>Summer Billing</w:t>
                </w:r>
                <w:r>
                  <w:rPr>
                    <w:b/>
                  </w:rPr>
                  <w:t xml:space="preserve">: </w:t>
                </w:r>
                <w:r>
                  <w:t>2 Students from Greenville took summer courses which both took 2 courses, so Mr. Pandey will pay for 4 summer courses.</w:t>
                </w:r>
                <w:r w:rsidR="00BF67C8">
                  <w:t xml:space="preserve">  </w:t>
                </w:r>
                <w:r w:rsidR="00BF67C8" w:rsidRPr="00BF67C8">
                  <w:rPr>
                    <w:b/>
                  </w:rPr>
                  <w:t xml:space="preserve">Mr. Pandey also mentioned the books for next year.  </w:t>
                </w:r>
                <w:r w:rsidR="00BF67C8">
                  <w:rPr>
                    <w:b/>
                  </w:rPr>
                  <w:t>He needs ISBN for books.</w:t>
                </w:r>
              </w:p>
            </w:tc>
          </w:sdtContent>
        </w:sdt>
        <w:sdt>
          <w:sdtPr>
            <w:id w:val="-589615949"/>
            <w:placeholder>
              <w:docPart w:val="8D151185070D438991EA7FD6521526ED"/>
            </w:placeholder>
            <w15:appearance w15:val="hidden"/>
          </w:sdtPr>
          <w:sdtEndPr/>
          <w:sdtContent>
            <w:tc>
              <w:tcPr>
                <w:tcW w:w="2347" w:type="dxa"/>
              </w:tcPr>
              <w:p w:rsidR="00514786" w:rsidRDefault="00FB0A5C" w:rsidP="00FB0A5C">
                <w:pPr>
                  <w:spacing w:after="0"/>
                </w:pPr>
                <w:proofErr w:type="spellStart"/>
                <w:r>
                  <w:t>Shawntae</w:t>
                </w:r>
                <w:proofErr w:type="spellEnd"/>
                <w:r>
                  <w:t xml:space="preserve"> </w:t>
                </w:r>
                <w:proofErr w:type="spellStart"/>
                <w:r>
                  <w:t>Minyard</w:t>
                </w:r>
                <w:proofErr w:type="spellEnd"/>
              </w:p>
            </w:tc>
          </w:sdtContent>
        </w:sdt>
        <w:sdt>
          <w:sdtPr>
            <w:id w:val="733512956"/>
            <w:placeholder>
              <w:docPart w:val="1C15ABBACB1B4AEE8DCCEB0285022DE0"/>
            </w:placeholder>
            <w15:appearance w15:val="hidden"/>
          </w:sdtPr>
          <w:sdtEndPr/>
          <w:sdtContent>
            <w:tc>
              <w:tcPr>
                <w:tcW w:w="1800" w:type="dxa"/>
              </w:tcPr>
              <w:p w:rsidR="00514786" w:rsidRDefault="00FB0A5C" w:rsidP="00FB0A5C">
                <w:pPr>
                  <w:spacing w:after="0"/>
                </w:pPr>
                <w:r>
                  <w:t>2:45</w:t>
                </w:r>
              </w:p>
            </w:tc>
          </w:sdtContent>
        </w:sdt>
      </w:tr>
      <w:tr w:rsidR="00514786" w:rsidTr="00514786">
        <w:sdt>
          <w:sdtPr>
            <w:id w:val="-1806315133"/>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tc>
          <w:tcPr>
            <w:tcW w:w="6112" w:type="dxa"/>
          </w:tcPr>
          <w:p w:rsidR="00514786" w:rsidRPr="007A3322" w:rsidRDefault="0074502D" w:rsidP="00BF67C8">
            <w:pPr>
              <w:spacing w:after="0"/>
            </w:pPr>
            <w:sdt>
              <w:sdtPr>
                <w:rPr>
                  <w:b/>
                </w:rPr>
                <w:id w:val="214328676"/>
                <w:placeholder>
                  <w:docPart w:val="D1C950B0B1D24E7C8ECC03923FCCC7AA"/>
                </w:placeholder>
                <w15:appearance w15:val="hidden"/>
              </w:sdtPr>
              <w:sdtEndPr/>
              <w:sdtContent>
                <w:r w:rsidR="00BF67C8" w:rsidRPr="00BF67C8">
                  <w:rPr>
                    <w:b/>
                  </w:rPr>
                  <w:t>Transportation:</w:t>
                </w:r>
                <w:r w:rsidR="00BF67C8">
                  <w:rPr>
                    <w:b/>
                  </w:rPr>
                  <w:t xml:space="preserve"> </w:t>
                </w:r>
                <w:r w:rsidR="00673A0F">
                  <w:t xml:space="preserve">Pandey says we have 5 buses coming:  1 to Greenville, 1 Fate, 2 Mesquite, 1 to Meadow Oaks/PTAA Mesquite Elementary.  </w:t>
                </w:r>
              </w:sdtContent>
            </w:sdt>
            <w:r w:rsidR="007A3322">
              <w:t>Fate will not be sending any student to College Campus this year (all 9</w:t>
            </w:r>
            <w:r w:rsidR="007A3322" w:rsidRPr="007A3322">
              <w:rPr>
                <w:vertAlign w:val="superscript"/>
              </w:rPr>
              <w:t>th</w:t>
            </w:r>
            <w:r w:rsidR="007A3322">
              <w:t xml:space="preserve"> graders). No incoming 10</w:t>
            </w:r>
            <w:r w:rsidR="007A3322" w:rsidRPr="007A3322">
              <w:rPr>
                <w:vertAlign w:val="superscript"/>
              </w:rPr>
              <w:t>th</w:t>
            </w:r>
            <w:r w:rsidR="007A3322">
              <w:t>/11</w:t>
            </w:r>
            <w:r w:rsidR="007A3322" w:rsidRPr="007A3322">
              <w:rPr>
                <w:vertAlign w:val="superscript"/>
              </w:rPr>
              <w:t>th</w:t>
            </w:r>
            <w:r w:rsidR="007A3322">
              <w:t xml:space="preserve"> grader from Mesquite will be attending on campus this year.  </w:t>
            </w:r>
            <w:r w:rsidR="007A3322" w:rsidRPr="007A3322">
              <w:rPr>
                <w:b/>
              </w:rPr>
              <w:t>Transportation Model will be in place for the next year (2/2 plan).</w:t>
            </w:r>
          </w:p>
        </w:tc>
        <w:sdt>
          <w:sdtPr>
            <w:id w:val="308523579"/>
            <w:placeholder>
              <w:docPart w:val="8D151185070D438991EA7FD6521526ED"/>
            </w:placeholder>
            <w15:appearance w15:val="hidden"/>
          </w:sdtPr>
          <w:sdtEndPr/>
          <w:sdtContent>
            <w:tc>
              <w:tcPr>
                <w:tcW w:w="2347" w:type="dxa"/>
              </w:tcPr>
              <w:p w:rsidR="00514786" w:rsidRDefault="00BF67C8" w:rsidP="00BF67C8">
                <w:pPr>
                  <w:spacing w:after="0"/>
                </w:pPr>
                <w:proofErr w:type="spellStart"/>
                <w:r>
                  <w:t>Shawntae</w:t>
                </w:r>
                <w:proofErr w:type="spellEnd"/>
                <w:r>
                  <w:t xml:space="preserve"> </w:t>
                </w:r>
                <w:proofErr w:type="spellStart"/>
                <w:r>
                  <w:t>Minyard</w:t>
                </w:r>
                <w:proofErr w:type="spellEnd"/>
              </w:p>
            </w:tc>
          </w:sdtContent>
        </w:sdt>
        <w:sdt>
          <w:sdtPr>
            <w:id w:val="-720978084"/>
            <w:placeholder>
              <w:docPart w:val="1C15ABBACB1B4AEE8DCCEB0285022DE0"/>
            </w:placeholder>
            <w15:appearance w15:val="hidden"/>
          </w:sdtPr>
          <w:sdtEndPr/>
          <w:sdtContent>
            <w:tc>
              <w:tcPr>
                <w:tcW w:w="1800" w:type="dxa"/>
              </w:tcPr>
              <w:p w:rsidR="00514786" w:rsidRDefault="00673A0F" w:rsidP="00673A0F">
                <w:pPr>
                  <w:spacing w:after="0"/>
                </w:pPr>
                <w:r>
                  <w:t>3:10</w:t>
                </w:r>
              </w:p>
            </w:tc>
          </w:sdtContent>
        </w:sdt>
      </w:tr>
      <w:tr w:rsidR="00514786" w:rsidTr="00514786">
        <w:sdt>
          <w:sdtPr>
            <w:id w:val="116731800"/>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tc>
          <w:tcPr>
            <w:tcW w:w="6112" w:type="dxa"/>
          </w:tcPr>
          <w:p w:rsidR="00514786" w:rsidRDefault="0074502D" w:rsidP="007A3322">
            <w:pPr>
              <w:spacing w:after="0"/>
            </w:pPr>
            <w:sdt>
              <w:sdtPr>
                <w:id w:val="-1860657148"/>
                <w:placeholder>
                  <w:docPart w:val="D1C950B0B1D24E7C8ECC03923FCCC7AA"/>
                </w:placeholder>
                <w15:appearance w15:val="hidden"/>
              </w:sdtPr>
              <w:sdtEndPr/>
              <w:sdtContent>
                <w:r w:rsidR="00BF67C8" w:rsidRPr="00BF67C8">
                  <w:rPr>
                    <w:b/>
                  </w:rPr>
                  <w:t>Summer School Issues:</w:t>
                </w:r>
                <w:r w:rsidR="00BF67C8">
                  <w:t xml:space="preserve">  Mesquite students did not do well with the summer school classes.  We need to emphasis the importance of withdrawing if they are having problems or must get out otherwise, they will end up with an “F” which it affects their GPA, academic probation, the cost, etc.  Traditionally, </w:t>
                </w:r>
                <w:proofErr w:type="spellStart"/>
                <w:r w:rsidR="00BF67C8">
                  <w:t>Shawntae</w:t>
                </w:r>
                <w:proofErr w:type="spellEnd"/>
                <w:r w:rsidR="00BF67C8">
                  <w:t xml:space="preserve"> said that students going to class on campus do better than online students.  Each student needs to be evaluated to make sure they will be able to handle their course load.  (Counselor, College Facilitator/Faculty Mentor/IHE Education Partnership Director)</w:t>
                </w:r>
              </w:sdtContent>
            </w:sdt>
            <w:r w:rsidR="007A3322">
              <w:t xml:space="preserve">.  The </w:t>
            </w:r>
          </w:p>
        </w:tc>
        <w:sdt>
          <w:sdtPr>
            <w:id w:val="548571683"/>
            <w:placeholder>
              <w:docPart w:val="8D151185070D438991EA7FD6521526ED"/>
            </w:placeholder>
            <w15:appearance w15:val="hidden"/>
          </w:sdtPr>
          <w:sdtEndPr/>
          <w:sdtContent>
            <w:tc>
              <w:tcPr>
                <w:tcW w:w="2347" w:type="dxa"/>
              </w:tcPr>
              <w:p w:rsidR="00514786" w:rsidRDefault="00BF67C8" w:rsidP="00BF67C8">
                <w:pPr>
                  <w:spacing w:after="0"/>
                </w:pPr>
                <w:proofErr w:type="spellStart"/>
                <w:r>
                  <w:t>Shawntae</w:t>
                </w:r>
                <w:proofErr w:type="spellEnd"/>
                <w:r>
                  <w:t xml:space="preserve"> </w:t>
                </w:r>
                <w:proofErr w:type="spellStart"/>
                <w:r>
                  <w:t>Minyard</w:t>
                </w:r>
                <w:proofErr w:type="spellEnd"/>
                <w:r>
                  <w:t>/Jennifer Cayce</w:t>
                </w:r>
              </w:p>
            </w:tc>
          </w:sdtContent>
        </w:sdt>
        <w:sdt>
          <w:sdtPr>
            <w:id w:val="-881165098"/>
            <w:placeholder>
              <w:docPart w:val="1C15ABBACB1B4AEE8DCCEB0285022DE0"/>
            </w:placeholder>
            <w15:appearance w15:val="hidden"/>
          </w:sdtPr>
          <w:sdtEndPr/>
          <w:sdtContent>
            <w:tc>
              <w:tcPr>
                <w:tcW w:w="1800" w:type="dxa"/>
              </w:tcPr>
              <w:p w:rsidR="00514786" w:rsidRDefault="00BF67C8" w:rsidP="00BF67C8">
                <w:pPr>
                  <w:spacing w:after="0"/>
                </w:pPr>
                <w:r>
                  <w:t>2:50</w:t>
                </w:r>
              </w:p>
            </w:tc>
          </w:sdtContent>
        </w:sdt>
      </w:tr>
      <w:tr w:rsidR="00514786" w:rsidTr="00514786">
        <w:sdt>
          <w:sdtPr>
            <w:id w:val="1725941399"/>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rPr>
                    <w:rFonts w:ascii="MS Gothic" w:eastAsia="MS Gothic" w:hAnsi="MS Gothic"/>
                  </w:rPr>
                </w:pPr>
                <w:r>
                  <w:rPr>
                    <w:rFonts w:ascii="MS Gothic" w:eastAsia="MS Gothic" w:hAnsi="MS Gothic" w:hint="eastAsia"/>
                  </w:rPr>
                  <w:t>☐</w:t>
                </w:r>
              </w:p>
            </w:tc>
          </w:sdtContent>
        </w:sdt>
        <w:sdt>
          <w:sdtPr>
            <w:id w:val="-2096858246"/>
            <w:placeholder>
              <w:docPart w:val="D1C950B0B1D24E7C8ECC03923FCCC7AA"/>
            </w:placeholder>
            <w15:appearance w15:val="hidden"/>
          </w:sdtPr>
          <w:sdtEndPr/>
          <w:sdtContent>
            <w:tc>
              <w:tcPr>
                <w:tcW w:w="6112" w:type="dxa"/>
              </w:tcPr>
              <w:p w:rsidR="00514786" w:rsidRDefault="00673A0F" w:rsidP="007A3322">
                <w:pPr>
                  <w:spacing w:after="0"/>
                </w:pPr>
                <w:r w:rsidRPr="00673A0F">
                  <w:rPr>
                    <w:b/>
                  </w:rPr>
                  <w:t>Other Items</w:t>
                </w:r>
                <w:r>
                  <w:t>:</w:t>
                </w:r>
                <w:r w:rsidR="007A3322">
                  <w:t xml:space="preserve">  PTAA Classes begin August 19</w:t>
                </w:r>
                <w:r w:rsidR="007A3322" w:rsidRPr="007A3322">
                  <w:rPr>
                    <w:vertAlign w:val="superscript"/>
                  </w:rPr>
                  <w:t>th</w:t>
                </w:r>
                <w:r w:rsidR="007A3322">
                  <w:t>. Richland College Classes begin on August 26</w:t>
                </w:r>
                <w:r w:rsidR="007A3322" w:rsidRPr="007A3322">
                  <w:rPr>
                    <w:vertAlign w:val="superscript"/>
                  </w:rPr>
                  <w:t>th</w:t>
                </w:r>
                <w:r w:rsidR="007A3322">
                  <w:t>.  Have students do LOG IN Housekeeping the first week of school so they are prepared for 1</w:t>
                </w:r>
                <w:r w:rsidR="007A3322" w:rsidRPr="007A3322">
                  <w:rPr>
                    <w:vertAlign w:val="superscript"/>
                  </w:rPr>
                  <w:t>st</w:t>
                </w:r>
                <w:r w:rsidR="007A3322">
                  <w:t xml:space="preserve"> week of College courses.</w:t>
                </w:r>
              </w:p>
            </w:tc>
          </w:sdtContent>
        </w:sdt>
        <w:sdt>
          <w:sdtPr>
            <w:id w:val="1190026700"/>
            <w:placeholder>
              <w:docPart w:val="8D151185070D438991EA7FD6521526ED"/>
            </w:placeholder>
            <w15:appearance w15:val="hidden"/>
          </w:sdtPr>
          <w:sdtEndPr/>
          <w:sdtContent>
            <w:tc>
              <w:tcPr>
                <w:tcW w:w="2347" w:type="dxa"/>
              </w:tcPr>
              <w:p w:rsidR="00514786" w:rsidRDefault="00673A0F" w:rsidP="00673A0F">
                <w:pPr>
                  <w:spacing w:after="0"/>
                </w:pPr>
                <w:proofErr w:type="spellStart"/>
                <w:r>
                  <w:t>Shawntae</w:t>
                </w:r>
                <w:proofErr w:type="spellEnd"/>
                <w:r>
                  <w:t xml:space="preserve"> </w:t>
                </w:r>
                <w:proofErr w:type="spellStart"/>
                <w:r>
                  <w:t>Minyard</w:t>
                </w:r>
                <w:proofErr w:type="spellEnd"/>
              </w:p>
            </w:tc>
          </w:sdtContent>
        </w:sdt>
        <w:sdt>
          <w:sdtPr>
            <w:id w:val="-1349722131"/>
            <w:placeholder>
              <w:docPart w:val="1C15ABBACB1B4AEE8DCCEB0285022DE0"/>
            </w:placeholder>
            <w15:appearance w15:val="hidden"/>
          </w:sdtPr>
          <w:sdtEndPr/>
          <w:sdtContent>
            <w:tc>
              <w:tcPr>
                <w:tcW w:w="1800" w:type="dxa"/>
              </w:tcPr>
              <w:p w:rsidR="00514786" w:rsidRDefault="007A3322" w:rsidP="007A3322">
                <w:pPr>
                  <w:spacing w:after="0"/>
                </w:pPr>
                <w:r>
                  <w:t>3:20</w:t>
                </w:r>
              </w:p>
            </w:tc>
          </w:sdtContent>
        </w:sdt>
      </w:tr>
    </w:tbl>
    <w:p w:rsidR="00D85460" w:rsidRPr="0012610F" w:rsidRDefault="0012610F">
      <w:pPr>
        <w:pStyle w:val="Heading2"/>
        <w:rPr>
          <w:color w:val="auto"/>
        </w:rPr>
      </w:pPr>
      <w:r>
        <w:rPr>
          <w:color w:val="auto"/>
        </w:rPr>
        <w:t>Action Items</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Person Responsible/Deadline</w:t>
      </w:r>
    </w:p>
    <w:p w:rsidR="00D85460" w:rsidRDefault="00952CDD">
      <w:r>
        <w:t>Plan Summer Bridge for Next year by September or October at the latest</w:t>
      </w:r>
    </w:p>
    <w:p w:rsidR="00BF67C8" w:rsidRDefault="00BF67C8">
      <w:r>
        <w:t>Calendar Monthly PTAA/Richland College Meeting for the Year</w:t>
      </w:r>
    </w:p>
    <w:p w:rsidR="00875CA6" w:rsidRDefault="00875CA6">
      <w:r>
        <w:lastRenderedPageBreak/>
        <w:t>Set a Year Calendar for PTAA/Richland College Meeting Agenda 1</w:t>
      </w:r>
      <w:r w:rsidRPr="00875CA6">
        <w:rPr>
          <w:vertAlign w:val="superscript"/>
        </w:rPr>
        <w:t>st</w:t>
      </w:r>
      <w:r>
        <w:t xml:space="preserve"> Wednesday of Every Month.  3-4:30</w:t>
      </w:r>
      <w:proofErr w:type="gramStart"/>
      <w:r>
        <w:t>.  Either</w:t>
      </w:r>
      <w:proofErr w:type="gramEnd"/>
      <w:r>
        <w:t xml:space="preserve"> Principal or AP from each campus must attend.  Shannon Houston will send out the Calendar to all parties. (Will start with Mesquite, Fate, </w:t>
      </w:r>
      <w:proofErr w:type="gramStart"/>
      <w:r>
        <w:t>Greenville</w:t>
      </w:r>
      <w:proofErr w:type="gramEnd"/>
      <w:r>
        <w:t xml:space="preserve"> – Rotate)</w:t>
      </w:r>
    </w:p>
    <w:p w:rsidR="00875CA6" w:rsidRDefault="00875CA6"/>
    <w:p w:rsidR="00875CA6" w:rsidRDefault="00875CA6"/>
    <w:p w:rsidR="007A3322" w:rsidRDefault="007A3322"/>
    <w:sectPr w:rsidR="007A332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2D" w:rsidRDefault="0074502D">
      <w:r>
        <w:separator/>
      </w:r>
    </w:p>
  </w:endnote>
  <w:endnote w:type="continuationSeparator" w:id="0">
    <w:p w:rsidR="0074502D" w:rsidRDefault="0074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60" w:rsidRDefault="006463BE">
    <w:pPr>
      <w:pStyle w:val="Footer"/>
    </w:pPr>
    <w:r>
      <w:t xml:space="preserve">Page </w:t>
    </w:r>
    <w:r>
      <w:fldChar w:fldCharType="begin"/>
    </w:r>
    <w:r>
      <w:instrText xml:space="preserve"> PAGE   \* MERGEFORMAT </w:instrText>
    </w:r>
    <w:r>
      <w:fldChar w:fldCharType="separate"/>
    </w:r>
    <w:r w:rsidR="00C908A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2D" w:rsidRDefault="0074502D">
      <w:r>
        <w:separator/>
      </w:r>
    </w:p>
  </w:footnote>
  <w:footnote w:type="continuationSeparator" w:id="0">
    <w:p w:rsidR="0074502D" w:rsidRDefault="0074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3"/>
    <w:rsid w:val="0012610F"/>
    <w:rsid w:val="00514786"/>
    <w:rsid w:val="006463BE"/>
    <w:rsid w:val="00673A0F"/>
    <w:rsid w:val="006C7176"/>
    <w:rsid w:val="007400F0"/>
    <w:rsid w:val="0074502D"/>
    <w:rsid w:val="007850B7"/>
    <w:rsid w:val="007A3322"/>
    <w:rsid w:val="008154D4"/>
    <w:rsid w:val="00875CA6"/>
    <w:rsid w:val="00952CDD"/>
    <w:rsid w:val="00961675"/>
    <w:rsid w:val="00B7499F"/>
    <w:rsid w:val="00BF67C8"/>
    <w:rsid w:val="00C908AE"/>
    <w:rsid w:val="00CF1673"/>
    <w:rsid w:val="00D85460"/>
    <w:rsid w:val="00EF55A7"/>
    <w:rsid w:val="00FB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ston\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1E488E43674FBBAFBC1AA50F78D03D"/>
        <w:category>
          <w:name w:val="General"/>
          <w:gallery w:val="placeholder"/>
        </w:category>
        <w:types>
          <w:type w:val="bbPlcHdr"/>
        </w:types>
        <w:behaviors>
          <w:behavior w:val="content"/>
        </w:behaviors>
        <w:guid w:val="{54051560-A0CA-45D4-B260-418F6C4F5967}"/>
      </w:docPartPr>
      <w:docPartBody>
        <w:p w:rsidR="00B85345" w:rsidRDefault="0021134D">
          <w:pPr>
            <w:pStyle w:val="B11E488E43674FBBAFBC1AA50F78D03D"/>
          </w:pPr>
          <w:r>
            <w:t>Team Meeting</w:t>
          </w:r>
        </w:p>
      </w:docPartBody>
    </w:docPart>
    <w:docPart>
      <w:docPartPr>
        <w:name w:val="A12FF46ABE564ABEB3B2E1438785AF1A"/>
        <w:category>
          <w:name w:val="General"/>
          <w:gallery w:val="placeholder"/>
        </w:category>
        <w:types>
          <w:type w:val="bbPlcHdr"/>
        </w:types>
        <w:behaviors>
          <w:behavior w:val="content"/>
        </w:behaviors>
        <w:guid w:val="{16C1E727-9C5E-4566-B0AC-F051C6F5407F}"/>
      </w:docPartPr>
      <w:docPartBody>
        <w:p w:rsidR="00B85345" w:rsidRDefault="0021134D">
          <w:pPr>
            <w:pStyle w:val="A12FF46ABE564ABEB3B2E1438785AF1A"/>
          </w:pPr>
          <w:r>
            <w:t>[Meeting called by]</w:t>
          </w:r>
        </w:p>
      </w:docPartBody>
    </w:docPart>
    <w:docPart>
      <w:docPartPr>
        <w:name w:val="8B3F261974CD4BBDB735CF9B09DBB511"/>
        <w:category>
          <w:name w:val="General"/>
          <w:gallery w:val="placeholder"/>
        </w:category>
        <w:types>
          <w:type w:val="bbPlcHdr"/>
        </w:types>
        <w:behaviors>
          <w:behavior w:val="content"/>
        </w:behaviors>
        <w:guid w:val="{E095A63E-23F7-4A9D-81C4-B077FAB9577D}"/>
      </w:docPartPr>
      <w:docPartBody>
        <w:p w:rsidR="00B85345" w:rsidRDefault="0021134D">
          <w:pPr>
            <w:pStyle w:val="8B3F261974CD4BBDB735CF9B09DBB511"/>
          </w:pPr>
          <w:r>
            <w:t>[Type of meeting]</w:t>
          </w:r>
        </w:p>
      </w:docPartBody>
    </w:docPart>
    <w:docPart>
      <w:docPartPr>
        <w:name w:val="C6841A839724432D8499CCAED995C756"/>
        <w:category>
          <w:name w:val="General"/>
          <w:gallery w:val="placeholder"/>
        </w:category>
        <w:types>
          <w:type w:val="bbPlcHdr"/>
        </w:types>
        <w:behaviors>
          <w:behavior w:val="content"/>
        </w:behaviors>
        <w:guid w:val="{83AB43F0-1498-4919-9DB9-8E528DAB6A39}"/>
      </w:docPartPr>
      <w:docPartBody>
        <w:p w:rsidR="00B85345" w:rsidRDefault="0021134D">
          <w:pPr>
            <w:pStyle w:val="C6841A839724432D8499CCAED995C756"/>
          </w:pPr>
          <w:r>
            <w:t>[Facilitator]</w:t>
          </w:r>
        </w:p>
      </w:docPartBody>
    </w:docPart>
    <w:docPart>
      <w:docPartPr>
        <w:name w:val="105482A652C84926A036B8F33D604F62"/>
        <w:category>
          <w:name w:val="General"/>
          <w:gallery w:val="placeholder"/>
        </w:category>
        <w:types>
          <w:type w:val="bbPlcHdr"/>
        </w:types>
        <w:behaviors>
          <w:behavior w:val="content"/>
        </w:behaviors>
        <w:guid w:val="{F1F4A18A-7787-4BFE-8D03-F6C6CA105BD3}"/>
      </w:docPartPr>
      <w:docPartBody>
        <w:p w:rsidR="00B85345" w:rsidRDefault="0021134D">
          <w:pPr>
            <w:pStyle w:val="105482A652C84926A036B8F33D604F62"/>
          </w:pPr>
          <w:r>
            <w:t>[Note taker]</w:t>
          </w:r>
        </w:p>
      </w:docPartBody>
    </w:docPart>
    <w:docPart>
      <w:docPartPr>
        <w:name w:val="91654E52ED704F4C8392190FBE3C7C52"/>
        <w:category>
          <w:name w:val="General"/>
          <w:gallery w:val="placeholder"/>
        </w:category>
        <w:types>
          <w:type w:val="bbPlcHdr"/>
        </w:types>
        <w:behaviors>
          <w:behavior w:val="content"/>
        </w:behaviors>
        <w:guid w:val="{AEEBCFD9-C6BB-4407-A40D-8A644AC0B8DC}"/>
      </w:docPartPr>
      <w:docPartBody>
        <w:p w:rsidR="00B85345" w:rsidRDefault="0021134D">
          <w:pPr>
            <w:pStyle w:val="91654E52ED704F4C8392190FBE3C7C52"/>
          </w:pPr>
          <w:r>
            <w:t>[Timekeeper]</w:t>
          </w:r>
        </w:p>
      </w:docPartBody>
    </w:docPart>
    <w:docPart>
      <w:docPartPr>
        <w:name w:val="D1C950B0B1D24E7C8ECC03923FCCC7AA"/>
        <w:category>
          <w:name w:val="General"/>
          <w:gallery w:val="placeholder"/>
        </w:category>
        <w:types>
          <w:type w:val="bbPlcHdr"/>
        </w:types>
        <w:behaviors>
          <w:behavior w:val="content"/>
        </w:behaviors>
        <w:guid w:val="{58318D1F-635A-4639-8E3C-38BF1154AABD}"/>
      </w:docPartPr>
      <w:docPartBody>
        <w:p w:rsidR="00B85345" w:rsidRDefault="0021134D">
          <w:pPr>
            <w:pStyle w:val="D1C950B0B1D24E7C8ECC03923FCCC7AA"/>
          </w:pPr>
          <w:r>
            <w:t>[Topic]</w:t>
          </w:r>
        </w:p>
      </w:docPartBody>
    </w:docPart>
    <w:docPart>
      <w:docPartPr>
        <w:name w:val="8D151185070D438991EA7FD6521526ED"/>
        <w:category>
          <w:name w:val="General"/>
          <w:gallery w:val="placeholder"/>
        </w:category>
        <w:types>
          <w:type w:val="bbPlcHdr"/>
        </w:types>
        <w:behaviors>
          <w:behavior w:val="content"/>
        </w:behaviors>
        <w:guid w:val="{CEADCD3D-798E-4B2E-9614-C7A7EDAB86EF}"/>
      </w:docPartPr>
      <w:docPartBody>
        <w:p w:rsidR="00B85345" w:rsidRDefault="0021134D">
          <w:pPr>
            <w:pStyle w:val="8D151185070D438991EA7FD6521526ED"/>
          </w:pPr>
          <w:r>
            <w:t>[Presenter]</w:t>
          </w:r>
        </w:p>
      </w:docPartBody>
    </w:docPart>
    <w:docPart>
      <w:docPartPr>
        <w:name w:val="1C15ABBACB1B4AEE8DCCEB0285022DE0"/>
        <w:category>
          <w:name w:val="General"/>
          <w:gallery w:val="placeholder"/>
        </w:category>
        <w:types>
          <w:type w:val="bbPlcHdr"/>
        </w:types>
        <w:behaviors>
          <w:behavior w:val="content"/>
        </w:behaviors>
        <w:guid w:val="{F8CB5AB2-FCBC-4A1E-9E91-CCD42B305EB2}"/>
      </w:docPartPr>
      <w:docPartBody>
        <w:p w:rsidR="00B85345" w:rsidRDefault="0021134D">
          <w:pPr>
            <w:pStyle w:val="1C15ABBACB1B4AEE8DCCEB0285022DE0"/>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4D"/>
    <w:rsid w:val="0021134D"/>
    <w:rsid w:val="005370E0"/>
    <w:rsid w:val="00742CBF"/>
    <w:rsid w:val="00B8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E488E43674FBBAFBC1AA50F78D03D">
    <w:name w:val="B11E488E43674FBBAFBC1AA50F78D03D"/>
  </w:style>
  <w:style w:type="paragraph" w:customStyle="1" w:styleId="C88B8AD9C80544109EB3703514521C7C">
    <w:name w:val="C88B8AD9C80544109EB3703514521C7C"/>
  </w:style>
  <w:style w:type="paragraph" w:customStyle="1" w:styleId="3E4EEE4D91894394B11ACA9A50BFB39B">
    <w:name w:val="3E4EEE4D91894394B11ACA9A50BFB39B"/>
  </w:style>
  <w:style w:type="paragraph" w:customStyle="1" w:styleId="A12FF46ABE564ABEB3B2E1438785AF1A">
    <w:name w:val="A12FF46ABE564ABEB3B2E1438785AF1A"/>
  </w:style>
  <w:style w:type="paragraph" w:customStyle="1" w:styleId="8B3F261974CD4BBDB735CF9B09DBB511">
    <w:name w:val="8B3F261974CD4BBDB735CF9B09DBB511"/>
  </w:style>
  <w:style w:type="paragraph" w:customStyle="1" w:styleId="C6841A839724432D8499CCAED995C756">
    <w:name w:val="C6841A839724432D8499CCAED995C756"/>
  </w:style>
  <w:style w:type="paragraph" w:customStyle="1" w:styleId="105482A652C84926A036B8F33D604F62">
    <w:name w:val="105482A652C84926A036B8F33D604F62"/>
  </w:style>
  <w:style w:type="paragraph" w:customStyle="1" w:styleId="91654E52ED704F4C8392190FBE3C7C52">
    <w:name w:val="91654E52ED704F4C8392190FBE3C7C52"/>
  </w:style>
  <w:style w:type="paragraph" w:customStyle="1" w:styleId="9222E9A214524B4AB1A37AE5E17B4A4D">
    <w:name w:val="9222E9A214524B4AB1A37AE5E17B4A4D"/>
  </w:style>
  <w:style w:type="paragraph" w:customStyle="1" w:styleId="EFC22D2663D74B77AEEDE785A3468D47">
    <w:name w:val="EFC22D2663D74B77AEEDE785A3468D47"/>
  </w:style>
  <w:style w:type="paragraph" w:customStyle="1" w:styleId="679AF5E7211D41F2888AD7A07F5CEF92">
    <w:name w:val="679AF5E7211D41F2888AD7A07F5CEF92"/>
  </w:style>
  <w:style w:type="paragraph" w:customStyle="1" w:styleId="D1C950B0B1D24E7C8ECC03923FCCC7AA">
    <w:name w:val="D1C950B0B1D24E7C8ECC03923FCCC7AA"/>
  </w:style>
  <w:style w:type="paragraph" w:customStyle="1" w:styleId="8D151185070D438991EA7FD6521526ED">
    <w:name w:val="8D151185070D438991EA7FD6521526ED"/>
  </w:style>
  <w:style w:type="paragraph" w:customStyle="1" w:styleId="1C15ABBACB1B4AEE8DCCEB0285022DE0">
    <w:name w:val="1C15ABBACB1B4AEE8DCCEB0285022DE0"/>
  </w:style>
  <w:style w:type="paragraph" w:customStyle="1" w:styleId="FF2CE2F80E574E2B88908488E37FD6CC">
    <w:name w:val="FF2CE2F80E574E2B88908488E37FD6CC"/>
  </w:style>
  <w:style w:type="paragraph" w:customStyle="1" w:styleId="9F725283423B47BFB2F270004F8296BC">
    <w:name w:val="9F725283423B47BFB2F270004F8296BC"/>
  </w:style>
  <w:style w:type="paragraph" w:customStyle="1" w:styleId="471B2D8DDB6F43A398FD9844B8410610">
    <w:name w:val="471B2D8DDB6F43A398FD9844B8410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37E99-131F-48A3-97B1-A68DC6AE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2019-07-23T20:38:00Z</dcterms:created>
  <dcterms:modified xsi:type="dcterms:W3CDTF">2019-07-23T20:38:00Z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